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3DA9" w14:textId="77777777" w:rsidR="00813B25" w:rsidRDefault="0071689C" w:rsidP="007168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6886BD66" w14:textId="1A4F8DA9" w:rsidR="0071689C" w:rsidRDefault="0071689C" w:rsidP="007168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</w:t>
      </w:r>
      <w:r w:rsidR="00604E94">
        <w:rPr>
          <w:rFonts w:asciiTheme="minorHAnsi" w:hAnsiTheme="minorHAnsi" w:cstheme="minorHAnsi"/>
          <w:b/>
          <w:sz w:val="28"/>
          <w:szCs w:val="28"/>
        </w:rPr>
        <w:t>2</w:t>
      </w:r>
    </w:p>
    <w:p w14:paraId="141CD44A" w14:textId="77777777" w:rsidR="0071689C" w:rsidRPr="0071689C" w:rsidRDefault="0071689C" w:rsidP="0071689C">
      <w:pPr>
        <w:jc w:val="center"/>
        <w:rPr>
          <w:rFonts w:asciiTheme="minorHAnsi" w:hAnsiTheme="minorHAnsi" w:cstheme="minorHAnsi"/>
          <w:b/>
        </w:rPr>
      </w:pPr>
    </w:p>
    <w:p w14:paraId="26684A74" w14:textId="25AC911F" w:rsidR="007D01F7" w:rsidRDefault="0071689C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ALLEGATO</w:t>
      </w:r>
      <w:r w:rsidR="00F12B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E6E58">
        <w:rPr>
          <w:rFonts w:asciiTheme="minorHAnsi" w:hAnsiTheme="minorHAnsi" w:cstheme="minorHAnsi"/>
          <w:b/>
          <w:sz w:val="28"/>
          <w:szCs w:val="28"/>
        </w:rPr>
        <w:t>4</w:t>
      </w:r>
      <w:r w:rsidR="00F12B93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FC479D"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22615B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 xml:space="preserve">(Art. 3, legge n. 136/2010 e </w:t>
      </w:r>
      <w:proofErr w:type="spellStart"/>
      <w:r w:rsidRPr="0071689C">
        <w:rPr>
          <w:rFonts w:asciiTheme="minorHAnsi" w:hAnsiTheme="minorHAnsi" w:cstheme="minorHAnsi"/>
          <w:b/>
          <w:sz w:val="28"/>
          <w:szCs w:val="28"/>
        </w:rPr>
        <w:t>s.m.i.</w:t>
      </w:r>
      <w:proofErr w:type="spellEnd"/>
      <w:r w:rsidRPr="0071689C">
        <w:rPr>
          <w:rFonts w:asciiTheme="minorHAnsi" w:hAnsiTheme="minorHAnsi" w:cstheme="minorHAnsi"/>
          <w:b/>
          <w:sz w:val="28"/>
          <w:szCs w:val="28"/>
        </w:rPr>
        <w:t>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07807B06" w14:textId="77777777" w:rsidR="00377539" w:rsidRDefault="00377539" w:rsidP="00377539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66FC36F8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74D5C539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7FC0295" w14:textId="389DDD85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  <w:szCs w:val="24"/>
        </w:rPr>
      </w:pPr>
      <w:r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  <w:r w:rsidR="00584C48">
        <w:rPr>
          <w:rFonts w:ascii="Calibri" w:hAnsi="Calibri" w:cs="Calibri"/>
          <w:color w:val="000000"/>
          <w:spacing w:val="-2"/>
          <w:sz w:val="22"/>
        </w:rPr>
        <w:t>_</w:t>
      </w:r>
    </w:p>
    <w:p w14:paraId="29FBF71B" w14:textId="7777777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42438CA4" w14:textId="20A016F8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</w:p>
    <w:p w14:paraId="34775482" w14:textId="15EC2DA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</w:t>
      </w:r>
      <w:proofErr w:type="spellStart"/>
      <w:r w:rsidRPr="00921E8A">
        <w:rPr>
          <w:rFonts w:asciiTheme="minorHAnsi" w:hAnsiTheme="minorHAnsi"/>
          <w:color w:val="000000"/>
          <w:spacing w:val="-4"/>
          <w:sz w:val="22"/>
        </w:rPr>
        <w:t>s.m.i.</w:t>
      </w:r>
      <w:proofErr w:type="spellEnd"/>
      <w:r w:rsidRPr="00921E8A">
        <w:rPr>
          <w:rFonts w:asciiTheme="minorHAnsi" w:hAnsiTheme="minorHAnsi"/>
          <w:color w:val="000000"/>
          <w:spacing w:val="-4"/>
          <w:sz w:val="22"/>
        </w:rPr>
        <w:t xml:space="preserve">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682755BA" w14:textId="77777777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 xml:space="preserve">Agenzia/Filiale (denominazione ed </w:t>
      </w:r>
      <w:proofErr w:type="gramStart"/>
      <w:r w:rsidRPr="0022615B">
        <w:rPr>
          <w:rFonts w:asciiTheme="minorHAnsi" w:hAnsiTheme="minorHAnsi"/>
          <w:color w:val="000000"/>
          <w:spacing w:val="-1"/>
          <w:sz w:val="22"/>
        </w:rPr>
        <w:t>indirizzo)_</w:t>
      </w:r>
      <w:proofErr w:type="gramEnd"/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 xml:space="preserve">Numero di </w:t>
      </w: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conto: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0A47B24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1CF8F5F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7D089D3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9475E2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E5E83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77777777" w:rsidR="00904C34" w:rsidRPr="0022615B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</w:t>
      </w:r>
      <w:proofErr w:type="spellStart"/>
      <w:r w:rsidRPr="0022615B">
        <w:rPr>
          <w:rFonts w:asciiTheme="minorHAnsi" w:hAnsiTheme="minorHAnsi"/>
          <w:color w:val="000000"/>
          <w:sz w:val="22"/>
        </w:rPr>
        <w:t>s.m.i.</w:t>
      </w:r>
      <w:proofErr w:type="spellEnd"/>
      <w:r w:rsidRPr="0022615B">
        <w:rPr>
          <w:rFonts w:asciiTheme="minorHAnsi" w:hAnsiTheme="minorHAnsi"/>
          <w:color w:val="000000"/>
          <w:sz w:val="22"/>
        </w:rPr>
        <w:t xml:space="preserve">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028A4F62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</w:t>
      </w:r>
      <w:r w:rsidR="00F915E8">
        <w:rPr>
          <w:rFonts w:asciiTheme="minorHAnsi" w:hAnsiTheme="minorHAnsi"/>
          <w:spacing w:val="1"/>
          <w:sz w:val="22"/>
        </w:rPr>
        <w:t>”</w:t>
      </w:r>
      <w:r w:rsidRPr="0071689C">
        <w:rPr>
          <w:rFonts w:asciiTheme="minorHAnsi" w:hAnsiTheme="minorHAnsi"/>
          <w:spacing w:val="1"/>
          <w:sz w:val="22"/>
        </w:rPr>
        <w:t>.</w:t>
      </w:r>
    </w:p>
    <w:p w14:paraId="78B265C6" w14:textId="77777777" w:rsidR="00C615F1" w:rsidRPr="0071689C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6C8BA95C" w14:textId="721DB4EA" w:rsidR="001B6D93" w:rsidRPr="00F76BCF" w:rsidRDefault="001B6D93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Pr="00F76BCF">
        <w:rPr>
          <w:rFonts w:asciiTheme="minorHAnsi" w:hAnsiTheme="minorHAnsi"/>
          <w:spacing w:val="9"/>
          <w:sz w:val="22"/>
        </w:rPr>
        <w:t>Protection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</w:t>
      </w:r>
      <w:proofErr w:type="spellStart"/>
      <w:r w:rsidRPr="00F76BCF">
        <w:rPr>
          <w:rFonts w:asciiTheme="minorHAnsi" w:hAnsiTheme="minorHAnsi"/>
          <w:spacing w:val="9"/>
          <w:sz w:val="22"/>
        </w:rPr>
        <w:t>Regulation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1F1F1CBE" w14:textId="77777777" w:rsidR="00C615F1" w:rsidRPr="00F76BCF" w:rsidRDefault="00C615F1" w:rsidP="001B6D93">
      <w:pPr>
        <w:spacing w:line="200" w:lineRule="atLeast"/>
        <w:jc w:val="both"/>
        <w:rPr>
          <w:rFonts w:asciiTheme="minorHAnsi" w:hAnsiTheme="minorHAnsi"/>
          <w:color w:val="000000"/>
          <w:spacing w:val="9"/>
          <w:sz w:val="22"/>
        </w:rPr>
      </w:pPr>
    </w:p>
    <w:p w14:paraId="73980518" w14:textId="36183706" w:rsidR="00904C34" w:rsidRPr="00F76BCF" w:rsidRDefault="00904C34" w:rsidP="00813B25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5954"/>
        <w:rPr>
          <w:rFonts w:asciiTheme="minorHAnsi" w:hAnsiTheme="minorHAnsi"/>
          <w:color w:val="000000"/>
          <w:spacing w:val="-1"/>
          <w:sz w:val="22"/>
        </w:rPr>
      </w:pPr>
      <w:r w:rsidRPr="00F76BCF">
        <w:rPr>
          <w:rFonts w:asciiTheme="minorHAnsi" w:hAnsiTheme="minorHAnsi"/>
          <w:color w:val="000000"/>
          <w:spacing w:val="-1"/>
          <w:sz w:val="22"/>
        </w:rPr>
        <w:t>I</w:t>
      </w:r>
      <w:r w:rsidR="00595426" w:rsidRPr="00F76BCF">
        <w:rPr>
          <w:rFonts w:asciiTheme="minorHAnsi" w:hAnsiTheme="minorHAnsi"/>
          <w:color w:val="000000"/>
          <w:spacing w:val="-1"/>
          <w:sz w:val="22"/>
        </w:rPr>
        <w:t>l</w:t>
      </w:r>
      <w:r w:rsidRPr="00F76BCF">
        <w:rPr>
          <w:rFonts w:asciiTheme="minorHAnsi" w:hAnsiTheme="minorHAnsi"/>
          <w:color w:val="000000"/>
          <w:spacing w:val="-1"/>
          <w:sz w:val="22"/>
        </w:rPr>
        <w:t xml:space="preserve"> Legale Rappresentante</w:t>
      </w:r>
    </w:p>
    <w:p w14:paraId="2A086A72" w14:textId="77777777" w:rsidR="0022615B" w:rsidRPr="00F76BCF" w:rsidRDefault="0022615B" w:rsidP="0022615B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/>
        <w:rPr>
          <w:rFonts w:asciiTheme="minorHAnsi" w:hAnsiTheme="minorHAnsi"/>
          <w:sz w:val="18"/>
        </w:rPr>
      </w:pPr>
    </w:p>
    <w:p w14:paraId="1FE873A7" w14:textId="545F7556" w:rsidR="0022615B" w:rsidRPr="00F76BCF" w:rsidRDefault="0022615B" w:rsidP="0022615B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7B24587C" w14:textId="01DEBC5A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58EC7E6B" w14:textId="03BAB1C8" w:rsidR="00813B25" w:rsidRPr="00F76BCF" w:rsidRDefault="00813B25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2C430725" w14:textId="2473E8F0" w:rsidR="00813B25" w:rsidRDefault="00813B25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0DBC14AF" w14:textId="77777777" w:rsidR="00F76BCF" w:rsidRPr="00F76BCF" w:rsidRDefault="00F76BCF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3C7E0036" w14:textId="607171B7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76BCF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F76BCF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F76BCF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BC193D" w:rsidRPr="00F76BCF" w:rsidSect="009E28C3">
      <w:headerReference w:type="default" r:id="rId7"/>
      <w:footerReference w:type="default" r:id="rId8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3311" w14:textId="77777777" w:rsidR="00BA6674" w:rsidRDefault="00BA6674" w:rsidP="0022615B">
      <w:r>
        <w:separator/>
      </w:r>
    </w:p>
  </w:endnote>
  <w:endnote w:type="continuationSeparator" w:id="0">
    <w:p w14:paraId="675644D8" w14:textId="77777777" w:rsidR="00BA6674" w:rsidRDefault="00BA6674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D5B" w14:textId="2A4D6DB0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</w:t>
    </w:r>
    <w:r w:rsidR="003528B3" w:rsidRPr="003528B3">
      <w:rPr>
        <w:rFonts w:cstheme="minorHAnsi"/>
        <w:color w:val="auto"/>
        <w:sz w:val="16"/>
        <w:szCs w:val="16"/>
      </w:rPr>
      <w:t xml:space="preserve">dell’Unione </w:t>
    </w:r>
    <w:r w:rsidR="001C0719">
      <w:rPr>
        <w:rFonts w:cstheme="minorHAnsi"/>
        <w:color w:val="auto"/>
        <w:sz w:val="16"/>
        <w:szCs w:val="16"/>
      </w:rPr>
      <w:t>e</w:t>
    </w:r>
    <w:r w:rsidR="003528B3" w:rsidRPr="003528B3">
      <w:rPr>
        <w:rFonts w:cstheme="minorHAnsi"/>
        <w:color w:val="auto"/>
        <w:sz w:val="16"/>
        <w:szCs w:val="16"/>
      </w:rPr>
      <w:t>uropea</w:t>
    </w:r>
  </w:p>
  <w:p w14:paraId="3F4AE78A" w14:textId="3F63FD30" w:rsidR="0022615B" w:rsidRPr="00AF4342" w:rsidRDefault="00975F10" w:rsidP="0022615B">
    <w:pPr>
      <w:pStyle w:val="FooterRight"/>
      <w:spacing w:after="0"/>
      <w:jc w:val="both"/>
      <w:rPr>
        <w:color w:val="C0504D" w:themeColor="accent2"/>
        <w:sz w:val="16"/>
        <w:szCs w:val="16"/>
      </w:rPr>
    </w:pPr>
    <w:r>
      <w:rPr>
        <w:rFonts w:cstheme="minorHAnsi"/>
        <w:color w:val="auto"/>
        <w:sz w:val="16"/>
        <w:szCs w:val="16"/>
      </w:rPr>
      <w:t xml:space="preserve">e internazionali </w:t>
    </w:r>
    <w:r w:rsidR="00054A36">
      <w:rPr>
        <w:rFonts w:cstheme="minorHAnsi"/>
        <w:color w:val="auto"/>
        <w:sz w:val="16"/>
        <w:szCs w:val="16"/>
      </w:rPr>
      <w:t>Marchi</w:t>
    </w:r>
    <w:r w:rsidR="00C05CFC">
      <w:rPr>
        <w:rFonts w:cstheme="minorHAnsi"/>
        <w:color w:val="auto"/>
        <w:sz w:val="16"/>
        <w:szCs w:val="16"/>
      </w:rPr>
      <w:t>+</w:t>
    </w:r>
    <w:r w:rsidR="00C01DB8">
      <w:rPr>
        <w:rFonts w:cstheme="minorHAnsi"/>
        <w:color w:val="auto"/>
        <w:sz w:val="16"/>
        <w:szCs w:val="16"/>
      </w:rPr>
      <w:t>202</w:t>
    </w:r>
    <w:r w:rsidR="00604E94">
      <w:rPr>
        <w:rFonts w:cstheme="minorHAnsi"/>
        <w:color w:val="auto"/>
        <w:sz w:val="16"/>
        <w:szCs w:val="16"/>
      </w:rPr>
      <w:t>2</w:t>
    </w:r>
    <w:r w:rsidR="001C0719">
      <w:rPr>
        <w:rFonts w:cstheme="minorHAnsi"/>
        <w:color w:val="auto"/>
        <w:sz w:val="16"/>
        <w:szCs w:val="16"/>
      </w:rPr>
      <w:t xml:space="preserve">. </w:t>
    </w:r>
    <w:r w:rsidR="0080257E">
      <w:rPr>
        <w:rFonts w:cstheme="minorHAnsi"/>
        <w:color w:val="auto"/>
        <w:sz w:val="16"/>
        <w:szCs w:val="16"/>
      </w:rPr>
      <w:t xml:space="preserve">Allegato </w:t>
    </w:r>
    <w:r w:rsidR="00A86D76">
      <w:rPr>
        <w:rFonts w:cstheme="minorHAnsi"/>
        <w:color w:val="auto"/>
        <w:sz w:val="16"/>
        <w:szCs w:val="16"/>
      </w:rPr>
      <w:t>4</w:t>
    </w:r>
    <w:r w:rsidR="0080257E">
      <w:rPr>
        <w:rFonts w:cstheme="minorHAnsi"/>
        <w:color w:val="auto"/>
        <w:sz w:val="16"/>
        <w:szCs w:val="16"/>
      </w:rPr>
      <w:t xml:space="preserve"> - </w:t>
    </w:r>
    <w:r w:rsidR="00FC479D">
      <w:rPr>
        <w:rFonts w:cstheme="minorHAnsi"/>
        <w:color w:val="auto"/>
        <w:sz w:val="16"/>
        <w:szCs w:val="16"/>
      </w:rPr>
      <w:t>Modello di t</w:t>
    </w:r>
    <w:r w:rsidR="0022615B" w:rsidRPr="0022615B">
      <w:rPr>
        <w:rFonts w:cstheme="minorHAnsi"/>
        <w:color w:val="auto"/>
        <w:sz w:val="16"/>
        <w:szCs w:val="16"/>
      </w:rPr>
      <w:t xml:space="preserve">racciabilità dei flussi finanziari (art. 3, legge n. 136/2010 e </w:t>
    </w:r>
    <w:proofErr w:type="spellStart"/>
    <w:r w:rsidR="0022615B" w:rsidRPr="0022615B">
      <w:rPr>
        <w:rFonts w:cstheme="minorHAnsi"/>
        <w:color w:val="auto"/>
        <w:sz w:val="16"/>
        <w:szCs w:val="16"/>
      </w:rPr>
      <w:t>s.m.i.</w:t>
    </w:r>
    <w:proofErr w:type="spellEnd"/>
    <w:r w:rsidR="0022615B" w:rsidRPr="0022615B">
      <w:rPr>
        <w:rFonts w:cstheme="minorHAnsi"/>
        <w:color w:val="auto"/>
        <w:sz w:val="16"/>
        <w:szCs w:val="16"/>
      </w:rPr>
      <w:t>)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DA2E4D">
      <w:rPr>
        <w:b/>
        <w:noProof/>
      </w:rPr>
      <w:t>2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DA2E4D" w:rsidRPr="00DA2E4D">
        <w:rPr>
          <w:b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0336" w14:textId="77777777" w:rsidR="00BA6674" w:rsidRDefault="00BA6674" w:rsidP="0022615B">
      <w:r>
        <w:separator/>
      </w:r>
    </w:p>
  </w:footnote>
  <w:footnote w:type="continuationSeparator" w:id="0">
    <w:p w14:paraId="2D3991E6" w14:textId="77777777" w:rsidR="00BA6674" w:rsidRDefault="00BA6674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1EE7" w14:textId="72788265" w:rsidR="0022615B" w:rsidRDefault="00C05CFC" w:rsidP="0022615B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6A8499" wp14:editId="7D7172DE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E16"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1155686F">
          <wp:simplePos x="0" y="0"/>
          <wp:positionH relativeFrom="column">
            <wp:posOffset>245745</wp:posOffset>
          </wp:positionH>
          <wp:positionV relativeFrom="paragraph">
            <wp:posOffset>-76200</wp:posOffset>
          </wp:positionV>
          <wp:extent cx="1628775" cy="781050"/>
          <wp:effectExtent l="0" t="0" r="9525" b="0"/>
          <wp:wrapNone/>
          <wp:docPr id="62" name="Immagine 62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ED3119" w14:textId="0F4F5B91" w:rsidR="0022615B" w:rsidRDefault="00226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548228770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425541651">
    <w:abstractNumId w:val="5"/>
  </w:num>
  <w:num w:numId="3" w16cid:durableId="478690045">
    <w:abstractNumId w:val="2"/>
  </w:num>
  <w:num w:numId="4" w16cid:durableId="285738842">
    <w:abstractNumId w:val="1"/>
  </w:num>
  <w:num w:numId="5" w16cid:durableId="2112697635">
    <w:abstractNumId w:val="6"/>
  </w:num>
  <w:num w:numId="6" w16cid:durableId="19166056">
    <w:abstractNumId w:val="3"/>
  </w:num>
  <w:num w:numId="7" w16cid:durableId="114523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6E47"/>
    <w:rsid w:val="00431272"/>
    <w:rsid w:val="0043292A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04E94"/>
    <w:rsid w:val="00611A8A"/>
    <w:rsid w:val="00646444"/>
    <w:rsid w:val="00694A76"/>
    <w:rsid w:val="0071689C"/>
    <w:rsid w:val="00725689"/>
    <w:rsid w:val="0073501E"/>
    <w:rsid w:val="0075088A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E28C3"/>
    <w:rsid w:val="009F6A3E"/>
    <w:rsid w:val="00A15D23"/>
    <w:rsid w:val="00A229DA"/>
    <w:rsid w:val="00A86D76"/>
    <w:rsid w:val="00A86E2B"/>
    <w:rsid w:val="00AA38A4"/>
    <w:rsid w:val="00B90AA3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FC9"/>
    <w:rsid w:val="00CF7C08"/>
    <w:rsid w:val="00D3254D"/>
    <w:rsid w:val="00D82026"/>
    <w:rsid w:val="00DA2E4D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54F8D"/>
    <w:rsid w:val="00F56C67"/>
    <w:rsid w:val="00F76BCF"/>
    <w:rsid w:val="00F915E8"/>
    <w:rsid w:val="00FC125F"/>
    <w:rsid w:val="00FC479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22FF0D"/>
  <w15:docId w15:val="{1A1EF703-7BC0-419A-A999-E3CDF73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4659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Monica Onori</cp:lastModifiedBy>
  <cp:revision>2</cp:revision>
  <cp:lastPrinted>2021-07-22T17:38:00Z</cp:lastPrinted>
  <dcterms:created xsi:type="dcterms:W3CDTF">2022-06-14T10:46:00Z</dcterms:created>
  <dcterms:modified xsi:type="dcterms:W3CDTF">2022-06-14T10:46:00Z</dcterms:modified>
</cp:coreProperties>
</file>